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AA" w:rsidRDefault="005F11AA" w:rsidP="005F11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«Анализ текста. Теория и практика»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Элективные курсы являются важнейшим средством построения индивидуальных образовательно-профессиональных программ, которые в значительной степени связаны с выбором каждым старшеклассником содержания образования в зависимости от его интересов и способностей.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восприятия художественного произведения важна как основа формирования литературного вкуса, умений и навыков читать грамотно, вдумчиво, анализировать, осознанно делать выводы.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учебного плана по литературе позволяет осваивать содержание профильного обучения в следующей логике:</w:t>
      </w:r>
    </w:p>
    <w:p w:rsidR="005F11AA" w:rsidRPr="005F11AA" w:rsidRDefault="005F11AA" w:rsidP="005F1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базовый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уровень, обязательный для всех обучающихся во всех профилях обучения, формирует систему знаний и умений;</w:t>
      </w:r>
    </w:p>
    <w:p w:rsidR="005F11AA" w:rsidRPr="005F11AA" w:rsidRDefault="005F11AA" w:rsidP="005F1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профильный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уровень предполагает изучение предметов повышенного уровня, обязательных для обучающихся, выбравших тот или иной профиль, развивает опыт практической деятельности обучающихся на основе знаний и умений;</w:t>
      </w:r>
    </w:p>
    <w:p w:rsidR="005F11AA" w:rsidRPr="005F11AA" w:rsidRDefault="005F11AA" w:rsidP="005F1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 </w:t>
      </w: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элективных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курсов, обязательный для посещения курсов по выбору обучающихся на старшей ступени школы дает возможность сформировать не только культуру чтения обучающихся, но и развить опыт планирования и организации исследовательской деятельности по анализу художественного текста.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элективно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курса «Анализ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Теория и практика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определяется необходимостью развития аналитических навыков старшеклассника и оказания помощи учащимся в повышении лингвистической и коммуникативной компетенции, что в целом обеспечивает формирование нового качества знания и соответствует современным образовательным тенденциям.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элективного курса «Анализ текста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Теория и практика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предлагаемого для изучения в 11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классе, состоит в том, направлен на удовлетворение познавательных интересов обучающихся в области литературоведения, развитие навыков исследовательской деятельности и реализацию творческих возможностей личности.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Структурно элективный курс состоит из четырех разделов. Первый раздел: «Понятие литературоведческого и стилистического»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систематизацию знаний по теории литературоведческого и стилистического анализа художественного текста. Во втором: «Основные направления анализа прозаического текста» и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третьем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«Основные направления анализа поэтического текста» 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разделах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совершенствуются навыки анализа текста. Четвертый: «Итоговая читательская конференция», на которой обучающиеся представляют исследовательские работы как результат реализации своих творческих возможностей.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элективного курса обучающиеся </w:t>
      </w:r>
      <w:r w:rsidRPr="005F11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должны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11AA" w:rsidRPr="005F11AA" w:rsidRDefault="005F11AA" w:rsidP="005F1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знать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пути анализа художественного текста;</w:t>
      </w:r>
    </w:p>
    <w:p w:rsidR="005F11AA" w:rsidRPr="005F11AA" w:rsidRDefault="005F11AA" w:rsidP="005F1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изучить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руководством учителя ряд произведений, выходящих за рамки программы;</w:t>
      </w:r>
    </w:p>
    <w:p w:rsidR="005F11AA" w:rsidRPr="005F11AA" w:rsidRDefault="005F11AA" w:rsidP="005F1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овладеть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культурой чтения, эмоционального восприятия и оценивания произведений разных жанров;</w:t>
      </w:r>
    </w:p>
    <w:p w:rsidR="005F11AA" w:rsidRPr="005F11AA" w:rsidRDefault="005F11AA" w:rsidP="005F1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уметь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грамотно высказывать и обосновывать свое отношение к художественному произведению, выступать с сообщением на литературную тему;</w:t>
      </w:r>
    </w:p>
    <w:p w:rsidR="005F11AA" w:rsidRPr="005F11AA" w:rsidRDefault="005F11AA" w:rsidP="005F1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уметь презентовать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исследовательскую работу.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курса:</w:t>
      </w:r>
    </w:p>
    <w:p w:rsidR="005F11AA" w:rsidRPr="005F11AA" w:rsidRDefault="005F11AA" w:rsidP="005F11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углубление знаний обучающихся по анализу художественного текста;</w:t>
      </w:r>
    </w:p>
    <w:p w:rsidR="005F11AA" w:rsidRPr="005F11AA" w:rsidRDefault="005F11AA" w:rsidP="005F11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самостоятельной аналитической и интерпретационной работы с художественным текстом.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5F11AA" w:rsidRPr="005F11AA" w:rsidRDefault="005F11AA" w:rsidP="005F1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навыки исследовательской деятельности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F11AA" w:rsidRPr="005F11AA" w:rsidRDefault="005F11AA" w:rsidP="005F1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анализа художественно текста;</w:t>
      </w:r>
    </w:p>
    <w:p w:rsidR="005F11AA" w:rsidRPr="005F11AA" w:rsidRDefault="005F11AA" w:rsidP="005F11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умения оперировать теоретико-литературными понятиями и терминами как инструментом анализа художественного текста.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результаты программы:</w:t>
      </w:r>
    </w:p>
    <w:p w:rsidR="005F11AA" w:rsidRPr="005F11AA" w:rsidRDefault="005F11AA" w:rsidP="005F11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выбирать необходимый литературоведческий инструментарий для анализа художественного текста;</w:t>
      </w:r>
    </w:p>
    <w:p w:rsidR="005F11AA" w:rsidRPr="005F11AA" w:rsidRDefault="005F11AA" w:rsidP="005F11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формулировать собственное мнение по поставленной проблеме;</w:t>
      </w:r>
    </w:p>
    <w:p w:rsidR="005F11AA" w:rsidRPr="005F11AA" w:rsidRDefault="005F11AA" w:rsidP="005F11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специфики развития, проблематики и поэтики литературы.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занятий и контроля над знаниями обучающихся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предусматривает такие формы организации учебных занятий как семинары и практикумы. Особое место в овладении данным курсом отводится самостоятельной работе по подготовке презентации результатов собственной исследовательской деятельно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сти. Для анализа прочитанного 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учащимися текста предлагается система вопросов, направленных на развитие литературоведческой наблюдательности. Освоение каждой темы заканчивается выполнением задания практикума, связанного с развитием творческих способностей обучающихся.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 произведений, предложенных 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для подготовки к практикуму, носят рекомендательный характер. Разделы завершаются тестом или зачетом, к которому ученик должен представить самостоятельно выполненный анализ художественного текста. Кроме этого формой контроля являются самостоятельно подготовленные сообщения (рефераты) исследовательского характера по анализу выбранного обучающимся художественного текста к итоговой читательской конференции.  В ходе семинара обучающиеся должны продемонстрировать знания и умения анализа прозаического и поэтического текстов.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элективного курса «Анализ текста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Теория и практика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рассчитана на 34 часа,  реализуется за счет школьного компонента учебного плана.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05"/>
        <w:gridCol w:w="693"/>
        <w:gridCol w:w="879"/>
        <w:gridCol w:w="1347"/>
        <w:gridCol w:w="1156"/>
        <w:gridCol w:w="1265"/>
      </w:tblGrid>
      <w:tr w:rsidR="005F11AA" w:rsidRPr="005F11AA" w:rsidTr="005F11A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1. Понятие литературоведческого и стилистического анализа художественного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</w:t>
            </w: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1.1. Сущность литературоведческого </w:t>
            </w: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анализа прозаического и поэтического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 Сущность стилистического анализа художественного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2. Основные направления анализа прозаического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Сюжет  и композиция как важнейшие структурные</w:t>
            </w: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принципы организации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Пространство и время литературного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Структурные мотивы художественного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 Субъектная организация литературного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 Приемы создания художественного образа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 Зачет. Анализ рассказа Л. Андреева «Город»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3. Основные направления анализа поэтического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</w:t>
            </w: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Особенности жанра, композиции, идейно-тематическое </w:t>
            </w: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своеобразие стихотворного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 Особенности лирического героя произведения, </w:t>
            </w:r>
            <w:proofErr w:type="spellStart"/>
            <w:proofErr w:type="gramStart"/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</w:t>
            </w:r>
            <w:proofErr w:type="spellEnd"/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лирического «я» поэта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Художественно-выразительные средства поэтической </w:t>
            </w: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речи. Ритм, интонация стихотворения.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Поэтическая фонетика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3.5. Лексические средства выразительности </w:t>
            </w:r>
            <w:proofErr w:type="gramStart"/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</w:t>
            </w:r>
            <w:proofErr w:type="gramEnd"/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 Стихосложение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Итого по разделу 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4  Итоговая читательская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Реферат</w:t>
            </w: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Человек в мире литературы. Интерпретация самостоятельно прочитанного художественного произведения (презентация)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11AA" w:rsidRPr="005F11AA" w:rsidTr="005F11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1AA" w:rsidRPr="005F11AA" w:rsidRDefault="005F11AA" w:rsidP="005F11A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11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11AA" w:rsidRPr="005F11AA" w:rsidRDefault="005F11AA" w:rsidP="005F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Понятие литературоведческого и стилистического анализа художественного текста (2 ч.)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Сущность  литературоведческого анализа прозаического и поэтического текста:  сюжет и композиция, пространство и время, структурные мотивы, субъектная организация литературного произведения.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Сущность стилистического анализа.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словесных средств художественной изобразительности: тропов (метафора, метонимия, гипербола, олицетворение, литота и др.) и стилистических фигур (анафора, антитеза, градация, параллелизм и др.); звуковых средств художественной изобразительности (благозвучие, аллитерация, ассонанс, звуковые повторы, звукопись); стихосложение (стопы, размер, рифма, строфа).</w:t>
      </w:r>
      <w:proofErr w:type="gramEnd"/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Основные направления анализа прозаического текста (20 ч.)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Сюжет и композиция как важнейшие структурные принципы организации произведения. Внешняя и внутренняя композиция рассказа А. Грина «Зеленая лампа» и Л.Н. Толстого «Три смерти». </w:t>
      </w: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Ю.П. Казаков «Двое в декабре»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Пространство и время  литературного произведения. Причинно-следственные связи между временем и пространством в рассказе А.П. Чехова «Рассказ госпожи NN». Художественное время и пространство в рассказе А.П. Чехова «Вор». </w:t>
      </w: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Семинар.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Чехов «Устрицы»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Структурные мотивы художественного произведения. Мотив краденого счастья в рассказе И. Бунина «Ворон». Разнообразие мотивов в рассказе Л.Н. Толстого «Три смерти». Роль художественной детали в рассказе А. Грина «Голос и глас». </w:t>
      </w: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Семинар.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 Платонов «Такыр»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Субъектная организация литературного произведения. А.П. Чехов «Спать хочется». В. Набоков «Нежить».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Приемы создания художественного образа. И.С. Тургенев «Певцы». И. Бунин «Красавица».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Зачет. Анализ рассказа Л. Андреева «Город»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Основные направления анализа поэтического текста (9 ч.)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Особенности жанра, композиции, идейно-тематическое своеобразие стихотворного текста. Н.А. Некрасов «Элегия». С.Я. Надсон «Певец».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Особенности лирического героя произведения, выражение лирического «я» поэта. А.С. Кушнер «Поэзия – явление иной…»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3.3.Художественно-выразительные средства поэтической речи. Ритмико-интонационная организация стихотворения. А. Майков «Мечтания». Н. Заболоцкий «Прохожий».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Поэтическая фонетика. Н Заболоцкий «Журавли». Б. Пастернак «Зимняя ночь».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Лексические средства выразительности художественной речи. Е.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Боратынский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«Весна»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Стихосложение. </w:t>
      </w: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Семинар.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И. Бунин «Одиночество»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Итоговая читательская конференция (3 ч.)</w:t>
      </w:r>
    </w:p>
    <w:p w:rsid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Человек в мире литературы. Интерпретация самостоятельно прочитанного художественного произведения (презентация)</w:t>
      </w:r>
    </w:p>
    <w:p w:rsidR="00784DBC" w:rsidRDefault="00784DBC" w:rsidP="00784DBC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Style w:val="a6"/>
        <w:tblW w:w="9415" w:type="dxa"/>
        <w:tblLayout w:type="fixed"/>
        <w:tblLook w:val="01E0" w:firstRow="1" w:lastRow="1" w:firstColumn="1" w:lastColumn="1" w:noHBand="0" w:noVBand="0"/>
      </w:tblPr>
      <w:tblGrid>
        <w:gridCol w:w="763"/>
        <w:gridCol w:w="719"/>
        <w:gridCol w:w="7266"/>
        <w:gridCol w:w="667"/>
      </w:tblGrid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 xml:space="preserve">Дата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Час.</w:t>
            </w:r>
          </w:p>
        </w:tc>
      </w:tr>
      <w:tr w:rsidR="00784DBC" w:rsidTr="007D0D08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Понятие литературоведческого и стилистического анализа художественного текста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Сущность литературоведческого анализа прозаического и поэтического текста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Сущность стилистического анализа художественного текста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Основные направления анализа прозаического текста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Сюжет и композиция как важнейшие структурные принципы организации произведения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Принцип организации рассказа А. Грина «Зеленая лампа»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Внешняя и внутренняя композиция рассказа Л.Н. Толстого «Три смерти»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rPr>
                <w:i/>
              </w:rPr>
              <w:t>Практикум</w:t>
            </w:r>
            <w:r>
              <w:t xml:space="preserve">  Ю.П. Казаков «Двое в декабре»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Пространство и время литературного произведения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 xml:space="preserve">Причинно-временные связи между временем и пространством в рассказе А.П. Чехова «Рассказ госпожи </w:t>
            </w:r>
            <w:r>
              <w:rPr>
                <w:lang w:val="en-US"/>
              </w:rPr>
              <w:t>NN</w:t>
            </w:r>
            <w:r>
              <w:t>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Художественное время и пространство в рассказе А.П. Чехова «Вор»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rPr>
                <w:i/>
              </w:rPr>
              <w:t xml:space="preserve">Практикум  </w:t>
            </w:r>
            <w:r>
              <w:t>А.П. Чехов «Устрицы»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 xml:space="preserve">Структурные мотивы художественного произведения.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Мотив краденого счастья в рассказе И. Бунина «Ворон»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 xml:space="preserve">Разнообразие мотивов в рассказе </w:t>
            </w:r>
            <w:proofErr w:type="spellStart"/>
            <w:r>
              <w:t>Л.Н.Толстого</w:t>
            </w:r>
            <w:proofErr w:type="spellEnd"/>
            <w:r>
              <w:t xml:space="preserve"> «Три смерти»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Роль художественной детали в рассказе А. Грина «Голос и глас»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rPr>
                <w:i/>
              </w:rPr>
              <w:t xml:space="preserve">Семинар </w:t>
            </w:r>
            <w:r>
              <w:t>Структурные мотивы в рассказе А. Платонова «Такыр»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 xml:space="preserve">Субъектная организация литературного произведения. </w:t>
            </w:r>
            <w:proofErr w:type="spellStart"/>
            <w:r>
              <w:t>А.П.Чехов</w:t>
            </w:r>
            <w:proofErr w:type="spellEnd"/>
            <w:r>
              <w:t xml:space="preserve"> «Спать хочется»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 xml:space="preserve">Разнообразие мотивов в рассказе </w:t>
            </w:r>
            <w:proofErr w:type="spellStart"/>
            <w:r>
              <w:t>Л.Н.Толстого</w:t>
            </w:r>
            <w:proofErr w:type="spellEnd"/>
            <w:r>
              <w:t xml:space="preserve"> «Три смерти»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Практикум В.В. Набоков «Нежить»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Приемы создания художественного образа. И.С. Тургенев «Певцы»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И. Бунин «Красавица»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21/22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Зачет. Анализ рассказа Л. Андреева «Город»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784DBC" w:rsidTr="007D0D08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Основные направления анализа поэтического текста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784DBC" w:rsidTr="007D0D0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Особенности жанра, композиция, идейно-тематическое своеобразие стихотворного текста. Н.А. Некрасов «Элегия». С.Я. Надсон «Певец»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784DBC" w:rsidTr="007D0D08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Особенности создания образа лирического героя</w:t>
            </w:r>
            <w:proofErr w:type="gramStart"/>
            <w:r>
              <w:t xml:space="preserve">., </w:t>
            </w:r>
            <w:proofErr w:type="gramEnd"/>
            <w:r>
              <w:t>выражение лирического «я» поэта. А.С. Кушнер «Поэзия-явление иной…»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Художественно-выразительные средства поэтической речи. Н. Заболоцкий «Прохожий»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Ритмико-интонационная организация стихотворения. А. Майков «Мечтания»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Поэтическая фонетика. Н. Заболоцкий «Журавли», Б. Пастернак «Зимняя ночь»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 xml:space="preserve">Лексические средства выразительности художественной речи. </w:t>
            </w:r>
          </w:p>
          <w:p w:rsidR="00784DBC" w:rsidRDefault="00784DBC" w:rsidP="007D0D08">
            <w:pPr>
              <w:rPr>
                <w:sz w:val="24"/>
                <w:szCs w:val="24"/>
              </w:rPr>
            </w:pPr>
            <w:r>
              <w:t>Е. Баратынский «Весна»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Стихосложение. В. Брюсов. А. Фет. И. Бродский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lastRenderedPageBreak/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rPr>
                <w:i/>
              </w:rPr>
              <w:t xml:space="preserve">Семинар </w:t>
            </w:r>
            <w:r>
              <w:t>И. Бунин «Одиночество»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Итоговая читательская конференция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 xml:space="preserve">Индивидуальные консультации </w:t>
            </w:r>
            <w:proofErr w:type="gramStart"/>
            <w:r>
              <w:t>обучающихся</w:t>
            </w:r>
            <w:proofErr w:type="gramEnd"/>
            <w:r>
              <w:t>, выполняющих самостоятельные исследования. Подготовка к итоговой конференции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84DBC" w:rsidTr="007D0D0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BC" w:rsidRDefault="00784DBC" w:rsidP="007D0D08">
            <w:pPr>
              <w:rPr>
                <w:sz w:val="24"/>
                <w:szCs w:val="24"/>
              </w:rPr>
            </w:pPr>
            <w:r>
              <w:t>Итоговая читательская конференция. Интерпретация самостоятельно прочитанного художественного произведения (презентация)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BC" w:rsidRDefault="00784DBC" w:rsidP="007D0D08">
            <w:pPr>
              <w:jc w:val="center"/>
              <w:rPr>
                <w:sz w:val="16"/>
                <w:szCs w:val="16"/>
              </w:rPr>
            </w:pPr>
          </w:p>
          <w:p w:rsidR="00784DBC" w:rsidRDefault="00784DBC" w:rsidP="007D0D08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784DBC" w:rsidRDefault="00784DBC" w:rsidP="00784D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Литература для учителя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Бахтин, М.М. Формы времени и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хронотопа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романе [Текст]: / Бахтин, М.М. Вопросы литературы и эстетики [Текст]: / М.М. Бахтин. – М., 1975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Гаспаров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М.Л. Избранные труды [Текст]: Т.2 о стихах. / М.Л.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Гаспаров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 1997. – С. 9 – 20.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Гаспаров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М.Л. О русской поэзии [Текст]: Анализы, интерпретации, характеристики. СПб. / М.Л.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Гаспаров</w:t>
      </w:r>
      <w:proofErr w:type="spellEnd"/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збука, 2001.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Каганова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С.Л. Обучение анализу поэтического текст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а[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Текст]:  Методическое пособие для учителей-словесников. / С.Л.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Каганова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 ООО ТИД «Русское слово», 2006. – 112 с.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Корман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Б.О. Практикум    по изучению художественного произведения [Текст]: Лирическая система. / Б.О.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Корман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Ижевск, 1978.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Манн, Ю.В. Автор и повествование [Текст]: Историческая поэтика. Литературные эпохи и типы художественного сознания. / Ю.В. Манн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М., 1994.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Успенский, Б.А. Поэтика и композиции. [Текст]: / Б.А. Успенский. – СПб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2000</w:t>
      </w:r>
    </w:p>
    <w:p w:rsidR="005F11AA" w:rsidRPr="005F11AA" w:rsidRDefault="005F11AA" w:rsidP="005F11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Федотов, О.И. Основы русского стихосложения. [Текст]: метрика и ритмика. / О.И. Федотов. – М., 1997</w:t>
      </w:r>
    </w:p>
    <w:p w:rsidR="005F11AA" w:rsidRP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Литература для учащихся</w:t>
      </w:r>
    </w:p>
    <w:p w:rsidR="005F11AA" w:rsidRPr="005F11AA" w:rsidRDefault="005F11AA" w:rsidP="005F11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Воробьева, Т.Л.,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Плохотнюк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Т.Г. Введение в литературоведение [Текст]: В </w:t>
      </w:r>
      <w:proofErr w:type="gram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–х</w:t>
      </w:r>
      <w:proofErr w:type="gram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частях. Учебно-методическое пособие. / Т.Л. Воробьева, Т.Г.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Плохотнюк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Томск: Изд-во НТЛ, 2004. – 204 с.</w:t>
      </w:r>
    </w:p>
    <w:p w:rsidR="005F11AA" w:rsidRPr="005F11AA" w:rsidRDefault="005F11AA" w:rsidP="005F11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Горшков, А.И. Русская словесность 10-11 классы [Текст]: учебник для 10-11 классов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учреждений / А.И. Горшков. – М., Дрофа, 2003. – 304 с.</w:t>
      </w:r>
    </w:p>
    <w:p w:rsidR="005F11AA" w:rsidRPr="005F11AA" w:rsidRDefault="005F11AA" w:rsidP="005F11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Магомедова, Д.М. Филологический анализ лирического стихотворения [Текст]: Учебное пособие для студ.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филол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фак.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/ Д.М. Магомедова. – М., «Академия», 2004 – 192 с.</w:t>
      </w:r>
    </w:p>
    <w:p w:rsidR="005F11AA" w:rsidRDefault="005F11AA" w:rsidP="005F11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художественной литературы</w:t>
      </w:r>
    </w:p>
    <w:p w:rsidR="00784DBC" w:rsidRPr="00784DBC" w:rsidRDefault="00784DBC" w:rsidP="00784DB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Материально-техническое обеспечение:</w:t>
      </w:r>
    </w:p>
    <w:p w:rsidR="00784DBC" w:rsidRPr="00784DBC" w:rsidRDefault="00784DBC" w:rsidP="00784DBC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</w:t>
      </w:r>
    </w:p>
    <w:p w:rsidR="00784DBC" w:rsidRPr="00784DBC" w:rsidRDefault="00784DBC" w:rsidP="00784DBC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</w:t>
      </w:r>
    </w:p>
    <w:p w:rsidR="00784DBC" w:rsidRPr="00784DBC" w:rsidRDefault="00784DBC" w:rsidP="00784DBC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 по литературе</w:t>
      </w:r>
    </w:p>
    <w:p w:rsidR="00784DBC" w:rsidRPr="00784DBC" w:rsidRDefault="00784DBC" w:rsidP="00784DBC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литература школьной библиотеки</w:t>
      </w:r>
    </w:p>
    <w:p w:rsidR="00784DBC" w:rsidRPr="00784DBC" w:rsidRDefault="00787175" w:rsidP="00784DBC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</w:t>
      </w:r>
      <w:r w:rsidR="00784DBC"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одиски с текстами литературных произведений</w:t>
      </w:r>
    </w:p>
    <w:p w:rsidR="00784DBC" w:rsidRPr="00784DBC" w:rsidRDefault="00784DBC" w:rsidP="00784DBC">
      <w:pPr>
        <w:pStyle w:val="a8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4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Презентации </w:t>
      </w:r>
    </w:p>
    <w:p w:rsidR="005F11AA" w:rsidRDefault="005F11A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ключевых слов</w:t>
      </w:r>
    </w:p>
    <w:p w:rsidR="00A611DA" w:rsidRDefault="00A611DA" w:rsidP="00A611D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</w:t>
      </w:r>
      <w:r w:rsidR="00787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кульминация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лексический повтор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литота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метонимия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мелодика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оксюморон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олицетворение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парадокс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параллелизм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повтор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портрет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позиция автора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реминисценция</w:t>
      </w:r>
    </w:p>
    <w:p w:rsidR="00A611DA" w:rsidRDefault="00A611DA" w:rsidP="005F11A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риторический вопрос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символ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сравнение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стопа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сюжет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хорей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хронотоп</w:t>
      </w:r>
      <w:proofErr w:type="spellEnd"/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художественное время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художественное пространство 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эпитет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эпифора</w:t>
      </w:r>
      <w:r w:rsidRPr="005F11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ямб</w:t>
      </w:r>
    </w:p>
    <w:p w:rsidR="00A611DA" w:rsidRDefault="00A611DA" w:rsidP="00A611DA">
      <w:pPr>
        <w:jc w:val="right"/>
        <w:rPr>
          <w:i/>
        </w:rPr>
      </w:pPr>
      <w:r>
        <w:rPr>
          <w:i/>
        </w:rPr>
        <w:t>Приложение № 2</w:t>
      </w:r>
    </w:p>
    <w:p w:rsidR="00A611DA" w:rsidRDefault="00A611DA" w:rsidP="00A611DA">
      <w:pPr>
        <w:jc w:val="center"/>
        <w:rPr>
          <w:b/>
        </w:rPr>
      </w:pPr>
      <w:proofErr w:type="spellStart"/>
      <w:r>
        <w:rPr>
          <w:b/>
        </w:rPr>
        <w:t>Хронотоп</w:t>
      </w:r>
      <w:proofErr w:type="spellEnd"/>
      <w:r>
        <w:rPr>
          <w:b/>
        </w:rPr>
        <w:t xml:space="preserve"> </w:t>
      </w:r>
    </w:p>
    <w:p w:rsidR="00A611DA" w:rsidRDefault="00A611DA" w:rsidP="00A611DA">
      <w:pPr>
        <w:jc w:val="center"/>
      </w:pPr>
      <w:r>
        <w:t>(по М. Бахтину)</w:t>
      </w:r>
    </w:p>
    <w:p w:rsidR="00A611DA" w:rsidRDefault="00A611DA" w:rsidP="00A611DA">
      <w:pPr>
        <w:jc w:val="center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18"/>
        <w:gridCol w:w="5242"/>
      </w:tblGrid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Художественное пространство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Художественное время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Реальное 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Условное 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Соотнесенное с историческим 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Не соотнесенное с историческим 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16"/>
                <w:szCs w:val="16"/>
              </w:rPr>
            </w:pP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Сжатое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Объемное 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>Мифологическое</w:t>
            </w:r>
          </w:p>
          <w:p w:rsidR="00A611DA" w:rsidRDefault="00A611DA" w:rsidP="00A611DA">
            <w:r>
              <w:t>Утопическое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Историческое 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16"/>
                <w:szCs w:val="16"/>
              </w:rPr>
            </w:pPr>
          </w:p>
          <w:p w:rsidR="00A611DA" w:rsidRDefault="00A611DA" w:rsidP="00A611DA">
            <w:pPr>
              <w:jc w:val="center"/>
              <w:rPr>
                <w:sz w:val="16"/>
                <w:szCs w:val="16"/>
              </w:rPr>
            </w:pP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Ограниченное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Безграничное 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>«Внешнее», в хронологии событий (время эпическое)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>«Внутреннее», в хронологии внутренних душевных процессов персонажей (время лирическое)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  <w:p w:rsidR="00A611DA" w:rsidRDefault="00A611DA" w:rsidP="00A611DA">
            <w:pPr>
              <w:jc w:val="center"/>
            </w:pPr>
          </w:p>
          <w:p w:rsidR="00A611DA" w:rsidRDefault="00A611DA" w:rsidP="00A611DA">
            <w:pPr>
              <w:jc w:val="center"/>
            </w:pPr>
            <w:r>
              <w:t>Замкнутое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Разомкнутое 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«Замкнутое», сюжетное (четко ограниченное временными рамками повествования, </w:t>
            </w:r>
            <w:proofErr w:type="spellStart"/>
            <w:r>
              <w:t>сюжето</w:t>
            </w:r>
            <w:proofErr w:type="spellEnd"/>
            <w:r>
              <w:t>-изолированное)</w:t>
            </w:r>
          </w:p>
          <w:p w:rsidR="00A611DA" w:rsidRDefault="00A611DA" w:rsidP="00A611DA">
            <w:r>
              <w:t>«Бесконечное», хроникально-бытовое (представленное как фрагмент определенной исторической эпохи)</w:t>
            </w:r>
          </w:p>
          <w:p w:rsidR="00A611DA" w:rsidRDefault="00A611DA" w:rsidP="00A611DA">
            <w:r>
              <w:t xml:space="preserve">Прерывистое </w:t>
            </w:r>
          </w:p>
          <w:p w:rsidR="00A611DA" w:rsidRDefault="00A611DA" w:rsidP="00A611DA">
            <w:r>
              <w:t>Непрерывное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>«Чистое» - настоящее, соотнесенное с прошлым и будущим</w:t>
            </w:r>
          </w:p>
        </w:tc>
      </w:tr>
      <w:tr w:rsidR="00A611DA" w:rsidTr="00A611D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Художественное пространство, направленное по горизонтали и вертикали</w:t>
            </w:r>
          </w:p>
        </w:tc>
      </w:tr>
    </w:tbl>
    <w:p w:rsidR="00A611DA" w:rsidRDefault="00A611DA" w:rsidP="00A611DA">
      <w:pPr>
        <w:jc w:val="right"/>
        <w:rPr>
          <w:i/>
        </w:rPr>
      </w:pPr>
    </w:p>
    <w:p w:rsidR="00A611DA" w:rsidRDefault="00A611DA" w:rsidP="00A611DA">
      <w:pPr>
        <w:jc w:val="right"/>
        <w:rPr>
          <w:i/>
        </w:rPr>
      </w:pPr>
      <w:r>
        <w:rPr>
          <w:i/>
        </w:rPr>
        <w:t>Приложение № 2</w:t>
      </w:r>
    </w:p>
    <w:p w:rsidR="00A611DA" w:rsidRDefault="00A611DA" w:rsidP="00A611DA">
      <w:pPr>
        <w:jc w:val="center"/>
        <w:rPr>
          <w:b/>
        </w:rPr>
      </w:pPr>
      <w:proofErr w:type="spellStart"/>
      <w:r>
        <w:rPr>
          <w:b/>
        </w:rPr>
        <w:t>Хронотоп</w:t>
      </w:r>
      <w:proofErr w:type="spellEnd"/>
      <w:r>
        <w:rPr>
          <w:b/>
        </w:rPr>
        <w:t xml:space="preserve"> </w:t>
      </w:r>
    </w:p>
    <w:p w:rsidR="00A611DA" w:rsidRDefault="00A611DA" w:rsidP="00A611DA">
      <w:pPr>
        <w:jc w:val="center"/>
      </w:pPr>
      <w:r>
        <w:lastRenderedPageBreak/>
        <w:t>(по М. Бахтину)</w:t>
      </w:r>
    </w:p>
    <w:p w:rsidR="00A611DA" w:rsidRDefault="00A611DA" w:rsidP="00A611DA">
      <w:pPr>
        <w:jc w:val="center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18"/>
        <w:gridCol w:w="5242"/>
      </w:tblGrid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Художественное пространство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+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Художественное время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Реальное 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Условное 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Соотнесенное с историческим 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Не соотнесенное с историческим 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16"/>
                <w:szCs w:val="16"/>
              </w:rPr>
            </w:pP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Сжатое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Объемное 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>Мифологическое</w:t>
            </w:r>
          </w:p>
          <w:p w:rsidR="00A611DA" w:rsidRDefault="00A611DA" w:rsidP="00A611DA">
            <w:r>
              <w:t>Утопическое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Историческое 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16"/>
                <w:szCs w:val="16"/>
              </w:rPr>
            </w:pPr>
          </w:p>
          <w:p w:rsidR="00A611DA" w:rsidRDefault="00A611DA" w:rsidP="00A611DA">
            <w:pPr>
              <w:jc w:val="center"/>
              <w:rPr>
                <w:sz w:val="16"/>
                <w:szCs w:val="16"/>
              </w:rPr>
            </w:pP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Ограниченное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Безграничное 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>«Внешнее», в хронологии событий (время эпическое)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>«Внутреннее», в хронологии внутренних душевных процессов персонажей (время лирическое)</w:t>
            </w:r>
          </w:p>
        </w:tc>
      </w:tr>
      <w:tr w:rsidR="00A611DA" w:rsidTr="00A611D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  <w:p w:rsidR="00A611DA" w:rsidRDefault="00A611DA" w:rsidP="00A611DA">
            <w:pPr>
              <w:jc w:val="center"/>
            </w:pPr>
          </w:p>
          <w:p w:rsidR="00A611DA" w:rsidRDefault="00A611DA" w:rsidP="00A611DA">
            <w:pPr>
              <w:jc w:val="center"/>
            </w:pPr>
            <w:r>
              <w:t>Замкнутое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Разомкнутое </w:t>
            </w: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rPr>
                <w:sz w:val="24"/>
                <w:szCs w:val="24"/>
              </w:rPr>
            </w:pPr>
            <w:r>
              <w:t xml:space="preserve">«Замкнутое», сюжетное (четко ограниченное временными рамками повествования, </w:t>
            </w:r>
            <w:proofErr w:type="spellStart"/>
            <w:r>
              <w:t>сюжето</w:t>
            </w:r>
            <w:proofErr w:type="spellEnd"/>
            <w:r>
              <w:t>-изолированное)</w:t>
            </w:r>
          </w:p>
          <w:p w:rsidR="00A611DA" w:rsidRDefault="00A611DA" w:rsidP="00A611DA">
            <w:r>
              <w:t>«Бесконечное», хроникально-бытовое (представленное как фрагмент определенной исторической эпохи)</w:t>
            </w:r>
          </w:p>
          <w:p w:rsidR="00A611DA" w:rsidRDefault="00A611DA" w:rsidP="00A611DA">
            <w:r>
              <w:t xml:space="preserve">Прерывистое </w:t>
            </w:r>
          </w:p>
          <w:p w:rsidR="00A611DA" w:rsidRDefault="00A611DA" w:rsidP="00A611DA">
            <w:r>
              <w:t>Непрерывное</w:t>
            </w:r>
          </w:p>
          <w:p w:rsidR="00A611DA" w:rsidRDefault="00A611DA" w:rsidP="00A611DA">
            <w:pPr>
              <w:rPr>
                <w:sz w:val="24"/>
                <w:szCs w:val="24"/>
              </w:rPr>
            </w:pPr>
            <w:r>
              <w:t>«Чистое» - настоящее, соотнесенное с прошлым и будущим</w:t>
            </w:r>
          </w:p>
        </w:tc>
      </w:tr>
      <w:tr w:rsidR="00A611DA" w:rsidTr="00A611D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Художественное пространство, направленное по горизонтали и вертикали</w:t>
            </w:r>
          </w:p>
        </w:tc>
      </w:tr>
    </w:tbl>
    <w:p w:rsidR="00A611DA" w:rsidRDefault="00A611DA" w:rsidP="00A611DA">
      <w:pPr>
        <w:jc w:val="center"/>
      </w:pPr>
    </w:p>
    <w:p w:rsidR="00A611DA" w:rsidRDefault="00A611DA" w:rsidP="00A611DA">
      <w:pPr>
        <w:jc w:val="right"/>
        <w:rPr>
          <w:i/>
        </w:rPr>
      </w:pPr>
      <w:r>
        <w:rPr>
          <w:i/>
        </w:rPr>
        <w:t>Приложение № 3</w:t>
      </w:r>
    </w:p>
    <w:p w:rsidR="00A611DA" w:rsidRDefault="00A611DA" w:rsidP="00A611DA">
      <w:pPr>
        <w:jc w:val="center"/>
        <w:rPr>
          <w:b/>
          <w:sz w:val="24"/>
          <w:szCs w:val="24"/>
        </w:rPr>
      </w:pPr>
      <w:r>
        <w:rPr>
          <w:b/>
        </w:rPr>
        <w:t>Приемы создания художественного образа</w:t>
      </w:r>
    </w:p>
    <w:p w:rsidR="00A611DA" w:rsidRDefault="00A611DA" w:rsidP="00A611DA">
      <w:pPr>
        <w:jc w:val="center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Аспекты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 xml:space="preserve">Характеристика </w:t>
            </w: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Внешние черты (портрет)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Лицо, фигура, костюм; характеристика часто выражает авторское отношение к персонажу</w:t>
            </w: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Психологический анализ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proofErr w:type="gramStart"/>
            <w:r>
              <w:t>Подробное (в деталях) воссоздание чувств, мыслей, побуждений – внутреннего мира персонажа; особое значение имеет изображение «диалектики души», т.е. движения внутренней жизни героя</w:t>
            </w:r>
            <w:proofErr w:type="gramEnd"/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Характер персонажа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Раскрывается в поступках, в отношении к другим людям, в описании чувств героя, в его речи</w:t>
            </w: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Прямая авторская характеристика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Она может быть непосредственной или опосредованной</w:t>
            </w:r>
          </w:p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 xml:space="preserve"> (например, ироничной)</w:t>
            </w: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Характеристика героя другими действующими лицами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Сопоставление героя с другими действующими лицами и противопоставление им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Изображение условий, в которых живет и действует персонаж (интерьер)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 xml:space="preserve">Изображение </w:t>
            </w:r>
          </w:p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природы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Помогает понять мысли и чувства персонажа</w:t>
            </w: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Изображение социальной среды, общества, в котором живет и действует герой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Художественная</w:t>
            </w:r>
          </w:p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  <w:r>
              <w:t>деталь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>Описание предметов и явлений окружающей действительности (детали, в которых отражается широкое обобщение, могут выступать как детали-символы)</w:t>
            </w:r>
          </w:p>
        </w:tc>
      </w:tr>
      <w:tr w:rsidR="00A611DA" w:rsidTr="00A611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DA" w:rsidRDefault="00A611DA" w:rsidP="00A611DA">
            <w:pPr>
              <w:jc w:val="both"/>
              <w:rPr>
                <w:sz w:val="24"/>
                <w:szCs w:val="24"/>
              </w:rPr>
            </w:pPr>
            <w:r>
              <w:t xml:space="preserve">Наличие или отсутствие </w:t>
            </w:r>
            <w:r>
              <w:lastRenderedPageBreak/>
              <w:t>прототипа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DA" w:rsidRDefault="00A611DA" w:rsidP="00A611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11DA" w:rsidRDefault="00A611DA" w:rsidP="00A611DA"/>
    <w:p w:rsidR="00784DBC" w:rsidRDefault="00784DBC" w:rsidP="00A611DA">
      <w:pPr>
        <w:jc w:val="right"/>
      </w:pPr>
    </w:p>
    <w:p w:rsidR="00784DBC" w:rsidRDefault="00784DBC" w:rsidP="00A611DA">
      <w:pPr>
        <w:jc w:val="right"/>
      </w:pPr>
    </w:p>
    <w:p w:rsidR="00784DBC" w:rsidRDefault="00784DBC" w:rsidP="00A611DA">
      <w:pPr>
        <w:jc w:val="right"/>
      </w:pPr>
    </w:p>
    <w:p w:rsidR="00A611DA" w:rsidRDefault="00A611DA" w:rsidP="00A611DA">
      <w:pPr>
        <w:jc w:val="right"/>
      </w:pPr>
      <w:r>
        <w:t>Приложение № 4</w:t>
      </w:r>
    </w:p>
    <w:p w:rsidR="00A611DA" w:rsidRDefault="00A611DA" w:rsidP="00A611DA">
      <w:pPr>
        <w:jc w:val="center"/>
        <w:rPr>
          <w:b/>
          <w:sz w:val="24"/>
          <w:szCs w:val="24"/>
        </w:rPr>
      </w:pPr>
      <w:r>
        <w:rPr>
          <w:b/>
        </w:rPr>
        <w:t>Алгоритмы анализа художественного текста</w:t>
      </w:r>
    </w:p>
    <w:p w:rsidR="00A611DA" w:rsidRDefault="00A611DA" w:rsidP="00A611DA">
      <w:pPr>
        <w:rPr>
          <w:sz w:val="16"/>
          <w:szCs w:val="16"/>
        </w:rPr>
      </w:pPr>
    </w:p>
    <w:p w:rsidR="00A611DA" w:rsidRDefault="00A611DA" w:rsidP="00A611DA">
      <w:pPr>
        <w:jc w:val="center"/>
        <w:rPr>
          <w:sz w:val="16"/>
          <w:szCs w:val="16"/>
        </w:rPr>
      </w:pPr>
      <w:r>
        <w:t>План анализа стихотворения</w:t>
      </w:r>
    </w:p>
    <w:p w:rsidR="00A611DA" w:rsidRDefault="00A611DA" w:rsidP="00A611DA">
      <w:pPr>
        <w:jc w:val="center"/>
        <w:rPr>
          <w:sz w:val="16"/>
          <w:szCs w:val="16"/>
        </w:rPr>
      </w:pP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t>Какое настроение становится для стихотворения определяющим в целом? Меняется ли чувство автора на протяжении стихотворения? Если да – благодаря каким словам мы об этом догадываемся?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 xml:space="preserve">Есть ли в стихотворении конфликт? Для определения конфликта выявить ключевые слова, которые условно можно назвать положительно эмоционально окрашенными (в положительно и отрицательно </w:t>
      </w:r>
      <w:proofErr w:type="spellStart"/>
      <w:r>
        <w:t>окращенные</w:t>
      </w:r>
      <w:proofErr w:type="spellEnd"/>
      <w:r>
        <w:t xml:space="preserve"> слова)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Есть ли в стихотворении цепочки слов, связанных ассоциативно или фонетически?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В какой строфе можно выделить кульминацию? Есть ли в стихотворении завязка? Какая?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Какая строка становится толчком для создания стихотворения? Роль первой строки (какая музыка звучит в душе поэта, когда он берется за перо)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 xml:space="preserve">Роль последней строки. </w:t>
      </w:r>
      <w:proofErr w:type="gramStart"/>
      <w:r>
        <w:t>Какие</w:t>
      </w:r>
      <w:proofErr w:type="gramEnd"/>
      <w:r>
        <w:t xml:space="preserve"> слов представляются  поэту особенно значимыми, которыми он может закончить стихотворение?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Роль звуков в стихотворении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Цвет в стихотворении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Категория времени (значение прошлого, настоящего и будущего)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Категория  пространства (реального и астрального)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Степень замкнутости автора, есть ли обращение к читателю, адресату?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Особенности композиции стихотворения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 xml:space="preserve">Жанр стихотворения 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Литературное направление, если можно определить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Значение художественных средств (сравнение, метафора, гипербола, антитеза …)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>Мое восприятие стихотворения</w:t>
      </w:r>
    </w:p>
    <w:p w:rsidR="00A611DA" w:rsidRDefault="00A611DA" w:rsidP="00A611DA">
      <w:pPr>
        <w:numPr>
          <w:ilvl w:val="0"/>
          <w:numId w:val="9"/>
        </w:numPr>
        <w:spacing w:after="0" w:line="240" w:lineRule="auto"/>
        <w:jc w:val="both"/>
      </w:pPr>
      <w:r>
        <w:t xml:space="preserve">Если есть необходимость обратиться к истории создания, году создания, значения этого стихотворения в творчестве поэта. Условия, место создания. Есть ли в творчестве этого поэта </w:t>
      </w:r>
      <w:proofErr w:type="gramStart"/>
      <w:r>
        <w:t>сходные</w:t>
      </w:r>
      <w:proofErr w:type="gramEnd"/>
      <w:r>
        <w:t xml:space="preserve"> с ним, можно ли сравнить это стихотворение с творчеством другого поэта</w:t>
      </w:r>
    </w:p>
    <w:p w:rsidR="00A611DA" w:rsidRDefault="00A611DA" w:rsidP="00A611DA">
      <w:pPr>
        <w:jc w:val="both"/>
      </w:pPr>
    </w:p>
    <w:p w:rsidR="00A611DA" w:rsidRDefault="00A611DA" w:rsidP="00A611DA">
      <w:pPr>
        <w:jc w:val="center"/>
        <w:rPr>
          <w:sz w:val="16"/>
          <w:szCs w:val="16"/>
        </w:rPr>
      </w:pPr>
      <w:r>
        <w:t>План анализа прозаического текста</w:t>
      </w:r>
    </w:p>
    <w:p w:rsidR="00A611DA" w:rsidRDefault="00A611DA" w:rsidP="00A611DA">
      <w:pPr>
        <w:jc w:val="center"/>
        <w:rPr>
          <w:sz w:val="16"/>
          <w:szCs w:val="16"/>
        </w:rPr>
      </w:pPr>
    </w:p>
    <w:p w:rsidR="00A611DA" w:rsidRDefault="00A611DA" w:rsidP="00A611DA">
      <w:pPr>
        <w:rPr>
          <w:sz w:val="24"/>
          <w:szCs w:val="24"/>
        </w:rPr>
      </w:pPr>
      <w:r>
        <w:t>Наблюдения за элементами художественного текста: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t>художественное пространство;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t>художественное время;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t>композиция;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t>символика;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lastRenderedPageBreak/>
        <w:t>мотивы, художественные детали;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t>система персонажей;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</w:pPr>
      <w:r>
        <w:t>смысл названия;</w:t>
      </w:r>
    </w:p>
    <w:p w:rsidR="00A611DA" w:rsidRDefault="00A611DA" w:rsidP="00A611DA">
      <w:pPr>
        <w:numPr>
          <w:ilvl w:val="0"/>
          <w:numId w:val="10"/>
        </w:numPr>
        <w:spacing w:after="0" w:line="240" w:lineRule="auto"/>
        <w:jc w:val="both"/>
      </w:pPr>
      <w:proofErr w:type="spellStart"/>
      <w:proofErr w:type="gramStart"/>
      <w:r>
        <w:t>интертекстуальность</w:t>
      </w:r>
      <w:proofErr w:type="spellEnd"/>
      <w:r>
        <w:t xml:space="preserve"> (определение связи анализируемого текста с другими произведениями</w:t>
      </w:r>
      <w:proofErr w:type="gramEnd"/>
    </w:p>
    <w:p w:rsidR="00A611DA" w:rsidRDefault="00A611DA" w:rsidP="00A611DA">
      <w:pPr>
        <w:jc w:val="both"/>
      </w:pPr>
    </w:p>
    <w:p w:rsidR="00A611DA" w:rsidRDefault="00A611DA" w:rsidP="00A611DA"/>
    <w:p w:rsidR="00A611DA" w:rsidRDefault="00A611DA" w:rsidP="00A611DA">
      <w:pPr>
        <w:jc w:val="right"/>
      </w:pPr>
      <w:r>
        <w:t>Приложение № 5</w:t>
      </w:r>
    </w:p>
    <w:p w:rsidR="00A611DA" w:rsidRDefault="00A611DA" w:rsidP="00A611DA">
      <w:pPr>
        <w:jc w:val="center"/>
        <w:rPr>
          <w:b/>
          <w:sz w:val="24"/>
          <w:szCs w:val="24"/>
        </w:rPr>
      </w:pPr>
      <w:r>
        <w:rPr>
          <w:b/>
        </w:rPr>
        <w:t>Дифференцированные задания к урокам-практикумам</w:t>
      </w:r>
    </w:p>
    <w:p w:rsidR="00A611DA" w:rsidRDefault="00A611DA" w:rsidP="00A611DA">
      <w:pPr>
        <w:jc w:val="center"/>
        <w:rPr>
          <w:b/>
          <w:sz w:val="16"/>
          <w:szCs w:val="16"/>
        </w:rPr>
      </w:pPr>
    </w:p>
    <w:p w:rsidR="00A611DA" w:rsidRDefault="00A611DA" w:rsidP="00A611DA">
      <w:pPr>
        <w:jc w:val="center"/>
        <w:rPr>
          <w:b/>
          <w:sz w:val="24"/>
          <w:szCs w:val="24"/>
        </w:rPr>
      </w:pPr>
      <w:r>
        <w:rPr>
          <w:b/>
        </w:rPr>
        <w:t>1. Сюжет и композиция</w:t>
      </w:r>
    </w:p>
    <w:p w:rsidR="00A611DA" w:rsidRDefault="00A611DA" w:rsidP="00A611DA">
      <w:pPr>
        <w:jc w:val="center"/>
        <w:rPr>
          <w:sz w:val="16"/>
          <w:szCs w:val="16"/>
        </w:rPr>
      </w:pPr>
    </w:p>
    <w:p w:rsidR="00A611DA" w:rsidRDefault="00A611DA" w:rsidP="00A611DA">
      <w:pPr>
        <w:jc w:val="center"/>
        <w:rPr>
          <w:sz w:val="16"/>
          <w:szCs w:val="16"/>
        </w:rPr>
      </w:pPr>
      <w:r>
        <w:t xml:space="preserve">Вариант </w:t>
      </w:r>
      <w:r>
        <w:rPr>
          <w:lang w:val="en-US"/>
        </w:rPr>
        <w:t>I</w:t>
      </w:r>
    </w:p>
    <w:p w:rsidR="00A611DA" w:rsidRDefault="00A611DA" w:rsidP="00A611DA">
      <w:pPr>
        <w:rPr>
          <w:i/>
          <w:sz w:val="16"/>
          <w:szCs w:val="16"/>
        </w:rPr>
      </w:pPr>
    </w:p>
    <w:p w:rsidR="00A611DA" w:rsidRDefault="00A611DA" w:rsidP="00A611DA">
      <w:pPr>
        <w:numPr>
          <w:ilvl w:val="0"/>
          <w:numId w:val="11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</w:rPr>
        <w:t>Назовите  известные вам композиционные приемы. В чем состоит их сущность и художественный смысл?</w:t>
      </w:r>
    </w:p>
    <w:p w:rsidR="00A611DA" w:rsidRDefault="00A611DA" w:rsidP="00A611DA">
      <w:pPr>
        <w:numPr>
          <w:ilvl w:val="0"/>
          <w:numId w:val="11"/>
        </w:numPr>
        <w:spacing w:after="0" w:line="240" w:lineRule="auto"/>
        <w:jc w:val="both"/>
        <w:rPr>
          <w:i/>
        </w:rPr>
      </w:pPr>
      <w:r>
        <w:rPr>
          <w:i/>
        </w:rPr>
        <w:t>Определите, какой композиционный прием использует автор и как это помогает раскрыть авторскую идею?</w:t>
      </w:r>
    </w:p>
    <w:p w:rsidR="00A611DA" w:rsidRDefault="00A611DA" w:rsidP="00A611DA">
      <w:pPr>
        <w:pStyle w:val="a7"/>
      </w:pPr>
      <w:r>
        <w:t>Б. Пастернак</w:t>
      </w:r>
    </w:p>
    <w:p w:rsidR="00A611DA" w:rsidRDefault="00A611DA" w:rsidP="00A611DA">
      <w:pPr>
        <w:pStyle w:val="a7"/>
      </w:pPr>
      <w:r>
        <w:t xml:space="preserve">Снег идет, снег идет. </w:t>
      </w:r>
      <w:r>
        <w:tab/>
      </w:r>
      <w:r>
        <w:tab/>
      </w:r>
      <w:r>
        <w:tab/>
        <w:t>Потому что жизнь не ждет</w:t>
      </w:r>
    </w:p>
    <w:p w:rsidR="00A611DA" w:rsidRDefault="00A611DA" w:rsidP="00A611DA">
      <w:pPr>
        <w:pStyle w:val="a7"/>
      </w:pPr>
      <w:r>
        <w:t>К белым звездочкам в буране</w:t>
      </w:r>
      <w:proofErr w:type="gramStart"/>
      <w:r>
        <w:t xml:space="preserve"> </w:t>
      </w:r>
      <w:r>
        <w:tab/>
      </w:r>
      <w:r>
        <w:tab/>
        <w:t>Н</w:t>
      </w:r>
      <w:proofErr w:type="gramEnd"/>
      <w:r>
        <w:t>е оглянешься – и святки.</w:t>
      </w:r>
    </w:p>
    <w:p w:rsidR="00A611DA" w:rsidRDefault="00A611DA" w:rsidP="00A611DA">
      <w:pPr>
        <w:pStyle w:val="a7"/>
      </w:pPr>
      <w:r>
        <w:t>Тянутся цветы герани</w:t>
      </w:r>
      <w:proofErr w:type="gramStart"/>
      <w:r>
        <w:t xml:space="preserve"> </w:t>
      </w:r>
      <w:r>
        <w:tab/>
      </w:r>
      <w:r>
        <w:tab/>
      </w:r>
      <w:r>
        <w:tab/>
        <w:t>Т</w:t>
      </w:r>
      <w:proofErr w:type="gramEnd"/>
      <w:r>
        <w:t>олько промежуток краткий</w:t>
      </w:r>
    </w:p>
    <w:p w:rsidR="00A611DA" w:rsidRDefault="00A611DA" w:rsidP="00A611DA">
      <w:pPr>
        <w:pStyle w:val="a7"/>
      </w:pPr>
      <w:r>
        <w:t xml:space="preserve">За оконный переплет. </w:t>
      </w:r>
      <w:r>
        <w:tab/>
      </w:r>
      <w:r>
        <w:tab/>
      </w:r>
      <w:r>
        <w:tab/>
        <w:t>Смотришь, там и Новый год.</w:t>
      </w:r>
    </w:p>
    <w:p w:rsidR="00A611DA" w:rsidRDefault="00A611DA" w:rsidP="00A611DA">
      <w:pPr>
        <w:pStyle w:val="a7"/>
        <w:rPr>
          <w:sz w:val="16"/>
          <w:szCs w:val="16"/>
        </w:rPr>
      </w:pPr>
    </w:p>
    <w:p w:rsidR="00A611DA" w:rsidRDefault="00A611DA" w:rsidP="00A611DA">
      <w:pPr>
        <w:pStyle w:val="a7"/>
        <w:rPr>
          <w:sz w:val="24"/>
          <w:szCs w:val="24"/>
        </w:rPr>
      </w:pPr>
      <w:r>
        <w:t xml:space="preserve">Снег идет, и все в </w:t>
      </w:r>
      <w:proofErr w:type="spellStart"/>
      <w:r>
        <w:t>смятеньи</w:t>
      </w:r>
      <w:proofErr w:type="spellEnd"/>
      <w:r>
        <w:t xml:space="preserve">, </w:t>
      </w:r>
      <w:r>
        <w:tab/>
      </w:r>
      <w:r>
        <w:tab/>
        <w:t>Снег идет, густой-густой.</w:t>
      </w:r>
    </w:p>
    <w:p w:rsidR="00A611DA" w:rsidRDefault="00A611DA" w:rsidP="00A611DA">
      <w:pPr>
        <w:pStyle w:val="a7"/>
      </w:pPr>
      <w:r>
        <w:t xml:space="preserve">Все пускается в полет, –  </w:t>
      </w:r>
      <w:r>
        <w:tab/>
      </w:r>
      <w:r>
        <w:tab/>
      </w:r>
      <w:r>
        <w:tab/>
        <w:t>В ногу с ним, стопами теми,</w:t>
      </w:r>
    </w:p>
    <w:p w:rsidR="00A611DA" w:rsidRDefault="00A611DA" w:rsidP="00A611DA">
      <w:pPr>
        <w:pStyle w:val="a7"/>
      </w:pPr>
      <w:r>
        <w:t xml:space="preserve">Черной лестницы ступени, </w:t>
      </w:r>
      <w:r>
        <w:tab/>
      </w:r>
      <w:r>
        <w:tab/>
      </w:r>
      <w:r>
        <w:tab/>
        <w:t>В том же темпе, с ленью той</w:t>
      </w:r>
    </w:p>
    <w:p w:rsidR="00A611DA" w:rsidRDefault="00A611DA" w:rsidP="00A611DA">
      <w:pPr>
        <w:pStyle w:val="a7"/>
      </w:pPr>
      <w:r>
        <w:t xml:space="preserve">Перекрестка поворот. </w:t>
      </w:r>
      <w:r>
        <w:tab/>
      </w:r>
      <w:r>
        <w:tab/>
      </w:r>
      <w:r>
        <w:tab/>
        <w:t>Или с той же быстротой,</w:t>
      </w:r>
    </w:p>
    <w:p w:rsidR="00A611DA" w:rsidRDefault="00A611DA" w:rsidP="00A611DA">
      <w:pPr>
        <w:pStyle w:val="a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Может быть, проходит время?</w:t>
      </w:r>
    </w:p>
    <w:p w:rsidR="00A611DA" w:rsidRDefault="00A611DA" w:rsidP="00A611DA">
      <w:pPr>
        <w:pStyle w:val="a7"/>
        <w:rPr>
          <w:sz w:val="16"/>
          <w:szCs w:val="16"/>
        </w:rPr>
      </w:pPr>
    </w:p>
    <w:p w:rsidR="00A611DA" w:rsidRDefault="00A611DA" w:rsidP="00A611DA">
      <w:pPr>
        <w:pStyle w:val="a7"/>
        <w:rPr>
          <w:sz w:val="24"/>
          <w:szCs w:val="24"/>
        </w:rPr>
      </w:pPr>
      <w:r>
        <w:t xml:space="preserve">Снег идет, снег идет, </w:t>
      </w:r>
      <w:r>
        <w:tab/>
      </w:r>
      <w:r>
        <w:tab/>
      </w:r>
      <w:r>
        <w:tab/>
        <w:t>Может быть,  за годом год</w:t>
      </w:r>
    </w:p>
    <w:p w:rsidR="00A611DA" w:rsidRDefault="00A611DA" w:rsidP="00A611DA">
      <w:pPr>
        <w:pStyle w:val="a7"/>
      </w:pPr>
      <w:r>
        <w:t xml:space="preserve">Словно падают не хлопья, </w:t>
      </w:r>
      <w:r>
        <w:tab/>
      </w:r>
      <w:r>
        <w:tab/>
      </w:r>
      <w:r>
        <w:tab/>
        <w:t>Следуют, как год идет,</w:t>
      </w:r>
    </w:p>
    <w:p w:rsidR="00A611DA" w:rsidRDefault="00A611DA" w:rsidP="00A611DA">
      <w:pPr>
        <w:pStyle w:val="a7"/>
      </w:pPr>
      <w:r>
        <w:t>А в заплатанном салопе</w:t>
      </w:r>
      <w:proofErr w:type="gramStart"/>
      <w:r>
        <w:t xml:space="preserve"> </w:t>
      </w:r>
      <w:r>
        <w:tab/>
      </w:r>
      <w:r>
        <w:tab/>
      </w:r>
      <w:r>
        <w:tab/>
        <w:t>И</w:t>
      </w:r>
      <w:proofErr w:type="gramEnd"/>
      <w:r>
        <w:t>ли как слова в поэме?</w:t>
      </w:r>
    </w:p>
    <w:p w:rsidR="00A611DA" w:rsidRDefault="00A611DA" w:rsidP="00A611DA">
      <w:pPr>
        <w:pStyle w:val="a7"/>
      </w:pPr>
      <w:r>
        <w:t>Сходит наземь небосвод.</w:t>
      </w:r>
    </w:p>
    <w:p w:rsidR="00A611DA" w:rsidRDefault="00A611DA" w:rsidP="00A611DA">
      <w:pPr>
        <w:pStyle w:val="a7"/>
        <w:rPr>
          <w:sz w:val="16"/>
          <w:szCs w:val="16"/>
        </w:rPr>
      </w:pPr>
    </w:p>
    <w:p w:rsidR="00A611DA" w:rsidRDefault="00A611DA" w:rsidP="00A611DA">
      <w:pPr>
        <w:pStyle w:val="a7"/>
        <w:rPr>
          <w:sz w:val="24"/>
          <w:szCs w:val="24"/>
        </w:rPr>
      </w:pPr>
      <w:r>
        <w:t xml:space="preserve">Словно с видом чудака, </w:t>
      </w:r>
      <w:r>
        <w:tab/>
      </w:r>
      <w:r>
        <w:tab/>
      </w:r>
      <w:r>
        <w:tab/>
        <w:t>Снег идет, снег идет.</w:t>
      </w:r>
    </w:p>
    <w:p w:rsidR="00A611DA" w:rsidRDefault="00A611DA" w:rsidP="00A611DA">
      <w:pPr>
        <w:pStyle w:val="a7"/>
      </w:pPr>
      <w:r>
        <w:t xml:space="preserve">С верхней лестничной площадки, </w:t>
      </w:r>
      <w:r>
        <w:tab/>
      </w:r>
      <w:r>
        <w:tab/>
        <w:t xml:space="preserve">Снег идет, и все в </w:t>
      </w:r>
      <w:proofErr w:type="spellStart"/>
      <w:r>
        <w:t>смятеньи</w:t>
      </w:r>
      <w:proofErr w:type="spellEnd"/>
      <w:r>
        <w:t>:</w:t>
      </w:r>
    </w:p>
    <w:p w:rsidR="00A611DA" w:rsidRDefault="00A611DA" w:rsidP="00A611DA">
      <w:pPr>
        <w:pStyle w:val="a7"/>
      </w:pPr>
      <w:r>
        <w:t xml:space="preserve">Крадучись, играя в прятки, </w:t>
      </w:r>
      <w:r>
        <w:tab/>
      </w:r>
      <w:r>
        <w:tab/>
        <w:t xml:space="preserve">Убеленный пешеход, </w:t>
      </w:r>
    </w:p>
    <w:p w:rsidR="00A611DA" w:rsidRDefault="00A611DA" w:rsidP="00A611DA">
      <w:pPr>
        <w:pStyle w:val="a7"/>
      </w:pPr>
      <w:r>
        <w:t xml:space="preserve">Сходит небо с чердака. </w:t>
      </w:r>
      <w:r>
        <w:tab/>
      </w:r>
      <w:r>
        <w:tab/>
      </w:r>
      <w:r>
        <w:tab/>
        <w:t xml:space="preserve">Удивленные растенья, </w:t>
      </w:r>
    </w:p>
    <w:p w:rsidR="00A611DA" w:rsidRDefault="00A611DA" w:rsidP="00A611DA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  <w:t>Перекрестка поворот.</w:t>
      </w:r>
    </w:p>
    <w:p w:rsidR="00A611DA" w:rsidRDefault="00A611DA" w:rsidP="00A611DA">
      <w:pPr>
        <w:ind w:left="708" w:firstLine="708"/>
      </w:pPr>
    </w:p>
    <w:p w:rsidR="00A611DA" w:rsidRDefault="00A611DA" w:rsidP="00A611DA">
      <w:pPr>
        <w:jc w:val="center"/>
        <w:rPr>
          <w:sz w:val="16"/>
          <w:szCs w:val="16"/>
        </w:rPr>
      </w:pPr>
      <w:r>
        <w:t xml:space="preserve">Вариант </w:t>
      </w:r>
      <w:r>
        <w:rPr>
          <w:lang w:val="en-US"/>
        </w:rPr>
        <w:t>II</w:t>
      </w:r>
    </w:p>
    <w:p w:rsidR="00A611DA" w:rsidRDefault="00A611DA" w:rsidP="00A611DA">
      <w:pPr>
        <w:jc w:val="center"/>
        <w:rPr>
          <w:sz w:val="16"/>
          <w:szCs w:val="16"/>
        </w:rPr>
      </w:pPr>
    </w:p>
    <w:p w:rsidR="00A611DA" w:rsidRDefault="00A611DA" w:rsidP="00A611DA">
      <w:pPr>
        <w:numPr>
          <w:ilvl w:val="0"/>
          <w:numId w:val="1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</w:rPr>
        <w:t>Что такое композиция? Каковы ее основные функции?</w:t>
      </w:r>
    </w:p>
    <w:p w:rsidR="00A611DA" w:rsidRDefault="00A611DA" w:rsidP="00A611DA">
      <w:pPr>
        <w:numPr>
          <w:ilvl w:val="0"/>
          <w:numId w:val="12"/>
        </w:numPr>
        <w:spacing w:after="0" w:line="240" w:lineRule="auto"/>
        <w:jc w:val="both"/>
        <w:rPr>
          <w:i/>
        </w:rPr>
      </w:pPr>
      <w:r>
        <w:rPr>
          <w:i/>
        </w:rPr>
        <w:lastRenderedPageBreak/>
        <w:t>Определите тип вне сюжетных элементов и их роль в литературном произведении А.С. Пушкина «Капитанская дочка» (отрывок, те</w:t>
      </w:r>
      <w:proofErr w:type="gramStart"/>
      <w:r>
        <w:rPr>
          <w:i/>
        </w:rPr>
        <w:t>кст пр</w:t>
      </w:r>
      <w:proofErr w:type="gramEnd"/>
      <w:r>
        <w:rPr>
          <w:i/>
        </w:rPr>
        <w:t>илагается)</w:t>
      </w:r>
    </w:p>
    <w:p w:rsidR="00A611DA" w:rsidRDefault="00A611DA" w:rsidP="00A611DA">
      <w:pPr>
        <w:ind w:left="360"/>
        <w:jc w:val="both"/>
      </w:pPr>
      <w:r>
        <w:t>От слов «… Я находился в том состоянии чувств души, когда существенность, уступая мечтаниям, сливается с ними в неясных видениях…» до слов «… Ужас и недоумение овладели мною…»</w:t>
      </w:r>
    </w:p>
    <w:p w:rsidR="00A611DA" w:rsidRDefault="00A611DA" w:rsidP="00A611DA">
      <w:pPr>
        <w:ind w:left="360"/>
        <w:jc w:val="center"/>
        <w:rPr>
          <w:b/>
        </w:rPr>
      </w:pPr>
      <w:r>
        <w:rPr>
          <w:b/>
        </w:rPr>
        <w:t>2. Пространство и время</w:t>
      </w:r>
    </w:p>
    <w:p w:rsidR="00A611DA" w:rsidRDefault="00A611DA" w:rsidP="00A611DA">
      <w:pPr>
        <w:jc w:val="center"/>
        <w:rPr>
          <w:sz w:val="16"/>
          <w:szCs w:val="16"/>
        </w:rPr>
      </w:pPr>
      <w:r>
        <w:t xml:space="preserve">Вариант </w:t>
      </w:r>
      <w:r>
        <w:rPr>
          <w:lang w:val="en-US"/>
        </w:rPr>
        <w:t>I</w:t>
      </w:r>
    </w:p>
    <w:p w:rsidR="00A611DA" w:rsidRDefault="00A611DA" w:rsidP="00A611DA">
      <w:pPr>
        <w:numPr>
          <w:ilvl w:val="0"/>
          <w:numId w:val="13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</w:rPr>
        <w:t xml:space="preserve">Какой элемент и почему является структурообразующим в понятии </w:t>
      </w:r>
      <w:proofErr w:type="spellStart"/>
      <w:r>
        <w:rPr>
          <w:i/>
        </w:rPr>
        <w:t>хронотопа</w:t>
      </w:r>
      <w:proofErr w:type="spellEnd"/>
      <w:proofErr w:type="gramStart"/>
      <w:r>
        <w:rPr>
          <w:i/>
        </w:rPr>
        <w:t>?(</w:t>
      </w:r>
      <w:proofErr w:type="gramEnd"/>
      <w:r>
        <w:rPr>
          <w:i/>
        </w:rPr>
        <w:t>по Бахтину)</w:t>
      </w:r>
    </w:p>
    <w:p w:rsidR="00A611DA" w:rsidRDefault="00A611DA" w:rsidP="00A611DA">
      <w:pPr>
        <w:numPr>
          <w:ilvl w:val="0"/>
          <w:numId w:val="13"/>
        </w:numPr>
        <w:spacing w:after="0" w:line="240" w:lineRule="auto"/>
        <w:jc w:val="both"/>
        <w:rPr>
          <w:i/>
        </w:rPr>
      </w:pPr>
      <w:r>
        <w:rPr>
          <w:i/>
        </w:rPr>
        <w:t>В чем смысл иносказательного пространства и времени?</w:t>
      </w:r>
    </w:p>
    <w:p w:rsidR="00A611DA" w:rsidRDefault="00A611DA" w:rsidP="00A611DA">
      <w:pPr>
        <w:jc w:val="both"/>
      </w:pPr>
      <w:r>
        <w:t xml:space="preserve"> «Последний день перед Рождеством прошел. Зимняя ясная ночь наступила. Глянули звезды. Месяц величаво поднялся на небо посвятить добрым людям и всему миру, чтобы всем было весело колядовать и славить Христа. Морозило сильнее, чем с утра; но зато так было тихо, что </w:t>
      </w:r>
      <w:proofErr w:type="spellStart"/>
      <w:r>
        <w:t>скрып</w:t>
      </w:r>
      <w:proofErr w:type="spellEnd"/>
      <w:r>
        <w:t xml:space="preserve"> мороза под сапогом слышался за </w:t>
      </w:r>
      <w:proofErr w:type="spellStart"/>
      <w:r>
        <w:t>полверсты</w:t>
      </w:r>
      <w:proofErr w:type="spellEnd"/>
      <w:r>
        <w:t xml:space="preserve">. Еще ни одна толпа парубков не показывалась под окнами хат; месяц один только заглядывал в них </w:t>
      </w:r>
      <w:proofErr w:type="spellStart"/>
      <w:r>
        <w:t>украдкою</w:t>
      </w:r>
      <w:proofErr w:type="spellEnd"/>
      <w:r>
        <w:t xml:space="preserve">, как бы вызывая принарядившихся девушек выбежать скорее на </w:t>
      </w:r>
      <w:proofErr w:type="spellStart"/>
      <w:r>
        <w:t>скрыпучий</w:t>
      </w:r>
      <w:proofErr w:type="spellEnd"/>
      <w:r>
        <w:t xml:space="preserve"> снег. Тут через трубу одной хаты клубами повалил дым и пошел тучею по небу, и вместе с дымом поднялась ведьма верхом на метле»                                                                                       (Н.В. Гоголь)</w:t>
      </w:r>
    </w:p>
    <w:p w:rsidR="00A611DA" w:rsidRDefault="00A611DA" w:rsidP="00A611DA">
      <w:pPr>
        <w:jc w:val="center"/>
        <w:rPr>
          <w:sz w:val="24"/>
          <w:szCs w:val="24"/>
        </w:rPr>
      </w:pPr>
      <w:r>
        <w:t xml:space="preserve">Вариант </w:t>
      </w:r>
      <w:r>
        <w:rPr>
          <w:lang w:val="en-US"/>
        </w:rPr>
        <w:t>II</w:t>
      </w:r>
    </w:p>
    <w:p w:rsidR="00A611DA" w:rsidRDefault="00A611DA" w:rsidP="00A611DA">
      <w:pPr>
        <w:jc w:val="center"/>
        <w:rPr>
          <w:sz w:val="16"/>
          <w:szCs w:val="16"/>
        </w:rPr>
      </w:pPr>
    </w:p>
    <w:p w:rsidR="00A611DA" w:rsidRDefault="00A611DA" w:rsidP="00A611DA">
      <w:pPr>
        <w:numPr>
          <w:ilvl w:val="0"/>
          <w:numId w:val="14"/>
        </w:numPr>
        <w:spacing w:after="0" w:line="240" w:lineRule="auto"/>
        <w:rPr>
          <w:i/>
          <w:sz w:val="24"/>
          <w:szCs w:val="24"/>
        </w:rPr>
      </w:pPr>
      <w:r>
        <w:rPr>
          <w:i/>
        </w:rPr>
        <w:t xml:space="preserve">Какие разновидности </w:t>
      </w:r>
      <w:proofErr w:type="spellStart"/>
      <w:r>
        <w:rPr>
          <w:i/>
        </w:rPr>
        <w:t>хронотопа</w:t>
      </w:r>
      <w:proofErr w:type="spellEnd"/>
      <w:r>
        <w:rPr>
          <w:i/>
        </w:rPr>
        <w:t xml:space="preserve"> в литературе Ново времени вы знаете?</w:t>
      </w:r>
    </w:p>
    <w:p w:rsidR="00A611DA" w:rsidRDefault="00A611DA" w:rsidP="00A611DA">
      <w:pPr>
        <w:numPr>
          <w:ilvl w:val="0"/>
          <w:numId w:val="14"/>
        </w:numPr>
        <w:spacing w:after="0" w:line="240" w:lineRule="auto"/>
      </w:pPr>
      <w:r>
        <w:rPr>
          <w:i/>
        </w:rPr>
        <w:t xml:space="preserve">Каков смысл </w:t>
      </w:r>
      <w:proofErr w:type="spellStart"/>
      <w:r>
        <w:rPr>
          <w:i/>
        </w:rPr>
        <w:t>хронотопов</w:t>
      </w:r>
      <w:proofErr w:type="spellEnd"/>
      <w:r>
        <w:rPr>
          <w:i/>
        </w:rPr>
        <w:t xml:space="preserve"> бала, дороги?                                              </w:t>
      </w:r>
    </w:p>
    <w:p w:rsidR="00A611DA" w:rsidRDefault="00A611DA" w:rsidP="00A611DA">
      <w:pPr>
        <w:pStyle w:val="a7"/>
      </w:pPr>
      <w:r>
        <w:t xml:space="preserve">Вошел. Полна народу зала; </w:t>
      </w:r>
      <w:r>
        <w:tab/>
      </w:r>
      <w:r>
        <w:tab/>
      </w:r>
      <w:r>
        <w:tab/>
        <w:t>Летают ножки милых дам;</w:t>
      </w:r>
    </w:p>
    <w:p w:rsidR="00A611DA" w:rsidRDefault="00A611DA" w:rsidP="00A611DA">
      <w:pPr>
        <w:pStyle w:val="a7"/>
      </w:pPr>
      <w:r>
        <w:t xml:space="preserve">Музыка  уж греметь устала; </w:t>
      </w:r>
      <w:r>
        <w:tab/>
      </w:r>
      <w:r>
        <w:tab/>
      </w:r>
      <w:r>
        <w:tab/>
        <w:t>По их пленительным следам</w:t>
      </w:r>
    </w:p>
    <w:p w:rsidR="00A611DA" w:rsidRDefault="00A611DA" w:rsidP="00A611DA">
      <w:pPr>
        <w:pStyle w:val="a7"/>
      </w:pPr>
      <w:r>
        <w:t xml:space="preserve">Толпа мазуркой занята;  </w:t>
      </w:r>
      <w:r>
        <w:tab/>
      </w:r>
      <w:r>
        <w:tab/>
      </w:r>
      <w:r>
        <w:tab/>
      </w:r>
      <w:r>
        <w:tab/>
        <w:t>Летают пламенные взоры,</w:t>
      </w:r>
    </w:p>
    <w:p w:rsidR="00A611DA" w:rsidRDefault="00A611DA" w:rsidP="00A611DA">
      <w:pPr>
        <w:pStyle w:val="a7"/>
      </w:pPr>
      <w:r>
        <w:t xml:space="preserve">Кругом и </w:t>
      </w:r>
      <w:proofErr w:type="spellStart"/>
      <w:r>
        <w:t>щум</w:t>
      </w:r>
      <w:proofErr w:type="spellEnd"/>
      <w:r>
        <w:t xml:space="preserve">, и теснота; </w:t>
      </w:r>
      <w:r>
        <w:tab/>
      </w:r>
      <w:r>
        <w:tab/>
      </w:r>
      <w:r>
        <w:tab/>
      </w:r>
      <w:r>
        <w:tab/>
        <w:t xml:space="preserve">И ревом </w:t>
      </w:r>
      <w:proofErr w:type="spellStart"/>
      <w:r>
        <w:t>скрыпок</w:t>
      </w:r>
      <w:proofErr w:type="spellEnd"/>
      <w:r>
        <w:t xml:space="preserve"> </w:t>
      </w:r>
      <w:proofErr w:type="gramStart"/>
      <w:r>
        <w:t>заглушен</w:t>
      </w:r>
      <w:proofErr w:type="gramEnd"/>
    </w:p>
    <w:p w:rsidR="00A611DA" w:rsidRDefault="00A611DA" w:rsidP="00A611DA">
      <w:pPr>
        <w:pStyle w:val="a7"/>
      </w:pPr>
      <w:r>
        <w:t xml:space="preserve">Бренчат кавалергардов шпоры; </w:t>
      </w:r>
      <w:r>
        <w:tab/>
      </w:r>
      <w:r>
        <w:tab/>
      </w:r>
      <w:r>
        <w:tab/>
        <w:t>Ревнивый ропот модных жен.</w:t>
      </w:r>
    </w:p>
    <w:p w:rsidR="00A611DA" w:rsidRDefault="00A611DA" w:rsidP="00A611DA">
      <w:pPr>
        <w:ind w:left="6372" w:firstLine="708"/>
        <w:jc w:val="center"/>
        <w:rPr>
          <w:i/>
        </w:rPr>
      </w:pPr>
      <w:r>
        <w:t>А.С. Пушкин</w:t>
      </w:r>
    </w:p>
    <w:p w:rsidR="006C2B96" w:rsidRPr="005F11AA" w:rsidRDefault="006C2B96" w:rsidP="005F11A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C2B96" w:rsidRPr="005F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EDE"/>
    <w:multiLevelType w:val="hybridMultilevel"/>
    <w:tmpl w:val="C96E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42F88"/>
    <w:multiLevelType w:val="hybridMultilevel"/>
    <w:tmpl w:val="D2AC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2523B"/>
    <w:multiLevelType w:val="multilevel"/>
    <w:tmpl w:val="DBDE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A69F0"/>
    <w:multiLevelType w:val="multilevel"/>
    <w:tmpl w:val="BA0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60EEF"/>
    <w:multiLevelType w:val="multilevel"/>
    <w:tmpl w:val="10A0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36638"/>
    <w:multiLevelType w:val="hybridMultilevel"/>
    <w:tmpl w:val="71702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F00DE"/>
    <w:multiLevelType w:val="hybridMultilevel"/>
    <w:tmpl w:val="EC24A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6A16"/>
    <w:multiLevelType w:val="multilevel"/>
    <w:tmpl w:val="340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533A3"/>
    <w:multiLevelType w:val="multilevel"/>
    <w:tmpl w:val="F2B2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533AF"/>
    <w:multiLevelType w:val="hybridMultilevel"/>
    <w:tmpl w:val="9DCAD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F7221"/>
    <w:multiLevelType w:val="multilevel"/>
    <w:tmpl w:val="46F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65FEC"/>
    <w:multiLevelType w:val="multilevel"/>
    <w:tmpl w:val="44B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94F82"/>
    <w:multiLevelType w:val="hybridMultilevel"/>
    <w:tmpl w:val="BA2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A765F"/>
    <w:multiLevelType w:val="multilevel"/>
    <w:tmpl w:val="D614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AA"/>
    <w:rsid w:val="005F11AA"/>
    <w:rsid w:val="006C2B96"/>
    <w:rsid w:val="00784DBC"/>
    <w:rsid w:val="00787175"/>
    <w:rsid w:val="008E6D7D"/>
    <w:rsid w:val="008E7DDF"/>
    <w:rsid w:val="00997C76"/>
    <w:rsid w:val="00A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1AA"/>
    <w:rPr>
      <w:b/>
      <w:bCs/>
    </w:rPr>
  </w:style>
  <w:style w:type="character" w:styleId="a5">
    <w:name w:val="Emphasis"/>
    <w:basedOn w:val="a0"/>
    <w:uiPriority w:val="20"/>
    <w:qFormat/>
    <w:rsid w:val="005F11AA"/>
    <w:rPr>
      <w:i/>
      <w:iCs/>
    </w:rPr>
  </w:style>
  <w:style w:type="character" w:customStyle="1" w:styleId="apple-converted-space">
    <w:name w:val="apple-converted-space"/>
    <w:basedOn w:val="a0"/>
    <w:rsid w:val="005F11AA"/>
  </w:style>
  <w:style w:type="table" w:styleId="a6">
    <w:name w:val="Table Grid"/>
    <w:basedOn w:val="a1"/>
    <w:rsid w:val="0099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11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84D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1AA"/>
    <w:rPr>
      <w:b/>
      <w:bCs/>
    </w:rPr>
  </w:style>
  <w:style w:type="character" w:styleId="a5">
    <w:name w:val="Emphasis"/>
    <w:basedOn w:val="a0"/>
    <w:uiPriority w:val="20"/>
    <w:qFormat/>
    <w:rsid w:val="005F11AA"/>
    <w:rPr>
      <w:i/>
      <w:iCs/>
    </w:rPr>
  </w:style>
  <w:style w:type="character" w:customStyle="1" w:styleId="apple-converted-space">
    <w:name w:val="apple-converted-space"/>
    <w:basedOn w:val="a0"/>
    <w:rsid w:val="005F11AA"/>
  </w:style>
  <w:style w:type="table" w:styleId="a6">
    <w:name w:val="Table Grid"/>
    <w:basedOn w:val="a1"/>
    <w:rsid w:val="0099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11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84D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2014-11-25T01:31:00Z</cp:lastPrinted>
  <dcterms:created xsi:type="dcterms:W3CDTF">2016-02-26T09:55:00Z</dcterms:created>
  <dcterms:modified xsi:type="dcterms:W3CDTF">2016-02-26T09:55:00Z</dcterms:modified>
</cp:coreProperties>
</file>